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0423" w14:textId="77777777" w:rsidR="00D13B2E" w:rsidRDefault="000A46A5">
      <w:pPr>
        <w:pStyle w:val="a3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B7D142" wp14:editId="3DE371A5">
            <wp:extent cx="6462284" cy="461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284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67F71" w14:textId="77777777" w:rsidR="00D13B2E" w:rsidRDefault="00D13B2E">
      <w:pPr>
        <w:pStyle w:val="a3"/>
        <w:rPr>
          <w:rFonts w:ascii="Times New Roman"/>
          <w:sz w:val="20"/>
        </w:rPr>
      </w:pPr>
    </w:p>
    <w:p w14:paraId="7CA3EBE3" w14:textId="77777777" w:rsidR="00D13B2E" w:rsidRDefault="00D13B2E">
      <w:pPr>
        <w:pStyle w:val="a3"/>
        <w:rPr>
          <w:rFonts w:ascii="Times New Roman"/>
          <w:sz w:val="20"/>
        </w:rPr>
      </w:pPr>
    </w:p>
    <w:p w14:paraId="379D5B80" w14:textId="77777777" w:rsidR="00D13B2E" w:rsidRPr="00BA09F9" w:rsidRDefault="00D13B2E">
      <w:pPr>
        <w:pStyle w:val="a3"/>
        <w:spacing w:before="4"/>
        <w:rPr>
          <w:rFonts w:ascii="Calibri Light" w:hAnsi="Calibri Light" w:cs="Calibri Light"/>
          <w:sz w:val="28"/>
          <w:szCs w:val="28"/>
        </w:rPr>
      </w:pPr>
    </w:p>
    <w:p w14:paraId="2ACC170A" w14:textId="77777777" w:rsidR="00D13B2E" w:rsidRPr="00BA09F9" w:rsidRDefault="000A46A5">
      <w:pPr>
        <w:pStyle w:val="a4"/>
        <w:rPr>
          <w:rFonts w:ascii="Calibri Light" w:hAnsi="Calibri Light" w:cs="Calibri Light"/>
          <w:b/>
          <w:bCs/>
          <w:sz w:val="28"/>
          <w:szCs w:val="28"/>
        </w:rPr>
      </w:pPr>
      <w:r w:rsidRPr="00BA09F9">
        <w:rPr>
          <w:rFonts w:ascii="Calibri Light" w:hAnsi="Calibri Light" w:cs="Calibri Light"/>
          <w:b/>
          <w:bCs/>
          <w:sz w:val="28"/>
          <w:szCs w:val="28"/>
        </w:rPr>
        <w:t>Справка</w:t>
      </w:r>
    </w:p>
    <w:p w14:paraId="729CB6CB" w14:textId="77777777" w:rsidR="00D13B2E" w:rsidRPr="00BA09F9" w:rsidRDefault="000A46A5">
      <w:pPr>
        <w:pStyle w:val="a3"/>
        <w:spacing w:before="228"/>
        <w:ind w:left="2771" w:right="1929"/>
        <w:jc w:val="center"/>
        <w:rPr>
          <w:rFonts w:ascii="Calibri Light" w:hAnsi="Calibri Light" w:cs="Calibri Light"/>
          <w:sz w:val="28"/>
          <w:szCs w:val="28"/>
        </w:rPr>
      </w:pPr>
      <w:r w:rsidRPr="00BA09F9">
        <w:rPr>
          <w:rFonts w:ascii="Calibri Light" w:hAnsi="Calibri Light" w:cs="Calibri Light"/>
          <w:w w:val="90"/>
          <w:sz w:val="28"/>
          <w:szCs w:val="28"/>
        </w:rPr>
        <w:t>о</w:t>
      </w:r>
      <w:r w:rsidRPr="00BA09F9">
        <w:rPr>
          <w:rFonts w:ascii="Calibri Light" w:hAnsi="Calibri Light" w:cs="Calibri Light"/>
          <w:spacing w:val="22"/>
          <w:w w:val="90"/>
          <w:sz w:val="28"/>
          <w:szCs w:val="28"/>
        </w:rPr>
        <w:t xml:space="preserve"> </w:t>
      </w:r>
      <w:r w:rsidRPr="00BA09F9">
        <w:rPr>
          <w:rFonts w:ascii="Calibri Light" w:hAnsi="Calibri Light" w:cs="Calibri Light"/>
          <w:w w:val="90"/>
          <w:sz w:val="28"/>
          <w:szCs w:val="28"/>
        </w:rPr>
        <w:t>существенных</w:t>
      </w:r>
      <w:r w:rsidRPr="00BA09F9">
        <w:rPr>
          <w:rFonts w:ascii="Calibri Light" w:hAnsi="Calibri Light" w:cs="Calibri Light"/>
          <w:spacing w:val="23"/>
          <w:w w:val="90"/>
          <w:sz w:val="28"/>
          <w:szCs w:val="28"/>
        </w:rPr>
        <w:t xml:space="preserve"> </w:t>
      </w:r>
      <w:r w:rsidRPr="00BA09F9">
        <w:rPr>
          <w:rFonts w:ascii="Calibri Light" w:hAnsi="Calibri Light" w:cs="Calibri Light"/>
          <w:w w:val="90"/>
          <w:sz w:val="28"/>
          <w:szCs w:val="28"/>
        </w:rPr>
        <w:t>изменениях,</w:t>
      </w:r>
      <w:r w:rsidRPr="00BA09F9">
        <w:rPr>
          <w:rFonts w:ascii="Calibri Light" w:hAnsi="Calibri Light" w:cs="Calibri Light"/>
          <w:spacing w:val="21"/>
          <w:w w:val="90"/>
          <w:sz w:val="28"/>
          <w:szCs w:val="28"/>
        </w:rPr>
        <w:t xml:space="preserve"> </w:t>
      </w:r>
      <w:r w:rsidRPr="00BA09F9">
        <w:rPr>
          <w:rFonts w:ascii="Calibri Light" w:hAnsi="Calibri Light" w:cs="Calibri Light"/>
          <w:w w:val="90"/>
          <w:sz w:val="28"/>
          <w:szCs w:val="28"/>
        </w:rPr>
        <w:t>внесенных</w:t>
      </w:r>
      <w:r w:rsidRPr="00BA09F9">
        <w:rPr>
          <w:rFonts w:ascii="Calibri Light" w:hAnsi="Calibri Light" w:cs="Calibri Light"/>
          <w:spacing w:val="23"/>
          <w:w w:val="90"/>
          <w:sz w:val="28"/>
          <w:szCs w:val="28"/>
        </w:rPr>
        <w:t xml:space="preserve"> </w:t>
      </w:r>
      <w:r w:rsidRPr="00BA09F9">
        <w:rPr>
          <w:rFonts w:ascii="Calibri Light" w:hAnsi="Calibri Light" w:cs="Calibri Light"/>
          <w:w w:val="90"/>
          <w:sz w:val="28"/>
          <w:szCs w:val="28"/>
        </w:rPr>
        <w:t>в</w:t>
      </w:r>
      <w:r w:rsidRPr="00BA09F9">
        <w:rPr>
          <w:rFonts w:ascii="Calibri Light" w:hAnsi="Calibri Light" w:cs="Calibri Light"/>
          <w:spacing w:val="23"/>
          <w:w w:val="90"/>
          <w:sz w:val="28"/>
          <w:szCs w:val="28"/>
        </w:rPr>
        <w:t xml:space="preserve"> </w:t>
      </w:r>
      <w:r w:rsidRPr="00BA09F9">
        <w:rPr>
          <w:rFonts w:ascii="Calibri Light" w:hAnsi="Calibri Light" w:cs="Calibri Light"/>
          <w:w w:val="90"/>
          <w:sz w:val="28"/>
          <w:szCs w:val="28"/>
        </w:rPr>
        <w:t>Правила</w:t>
      </w:r>
    </w:p>
    <w:p w14:paraId="011D73A0" w14:textId="77777777" w:rsidR="00D13B2E" w:rsidRPr="00B26349" w:rsidRDefault="00D13B2E">
      <w:pPr>
        <w:pStyle w:val="a3"/>
        <w:rPr>
          <w:rFonts w:ascii="Calibri Light" w:hAnsi="Calibri Light" w:cs="Calibri Light"/>
          <w:sz w:val="24"/>
          <w:szCs w:val="24"/>
        </w:rPr>
      </w:pPr>
    </w:p>
    <w:p w14:paraId="61E96790" w14:textId="77777777" w:rsidR="00D13B2E" w:rsidRPr="00B26349" w:rsidRDefault="00D13B2E">
      <w:pPr>
        <w:pStyle w:val="a3"/>
        <w:rPr>
          <w:rFonts w:ascii="Calibri Light" w:hAnsi="Calibri Light" w:cs="Calibri Light"/>
          <w:sz w:val="24"/>
          <w:szCs w:val="24"/>
        </w:rPr>
      </w:pPr>
    </w:p>
    <w:p w14:paraId="5236E01F" w14:textId="77777777" w:rsidR="00D13B2E" w:rsidRPr="00B26349" w:rsidRDefault="00D13B2E">
      <w:pPr>
        <w:pStyle w:val="a3"/>
        <w:spacing w:before="1"/>
        <w:rPr>
          <w:rFonts w:ascii="Calibri Light" w:hAnsi="Calibri Light" w:cs="Calibri Light"/>
          <w:sz w:val="24"/>
          <w:szCs w:val="24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310"/>
        <w:gridCol w:w="6059"/>
      </w:tblGrid>
      <w:tr w:rsidR="00D13B2E" w:rsidRPr="00B26349" w14:paraId="399C1B8A" w14:textId="77777777">
        <w:trPr>
          <w:trHeight w:val="345"/>
        </w:trPr>
        <w:tc>
          <w:tcPr>
            <w:tcW w:w="9923" w:type="dxa"/>
            <w:gridSpan w:val="3"/>
          </w:tcPr>
          <w:p w14:paraId="1E40DE47" w14:textId="77777777" w:rsidR="00D13B2E" w:rsidRPr="00B26349" w:rsidRDefault="000A46A5" w:rsidP="00731F40">
            <w:pPr>
              <w:pStyle w:val="TableParagraph"/>
              <w:rPr>
                <w:rFonts w:ascii="Calibri Light" w:hAnsi="Calibri Light" w:cs="Calibri Light"/>
              </w:rPr>
            </w:pPr>
            <w:bookmarkStart w:id="0" w:name="OLE_LINK1"/>
            <w:bookmarkStart w:id="1" w:name="OLE_LINK2"/>
            <w:r w:rsidRPr="00731F40">
              <w:rPr>
                <w:rFonts w:ascii="Calibri Light" w:hAnsi="Calibri Light" w:cs="Calibri Light"/>
              </w:rPr>
              <w:t>Изменения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от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12.07.2021</w:t>
            </w:r>
            <w:bookmarkEnd w:id="0"/>
            <w:bookmarkEnd w:id="1"/>
          </w:p>
        </w:tc>
      </w:tr>
      <w:tr w:rsidR="00D13B2E" w:rsidRPr="00B26349" w14:paraId="6B4052C9" w14:textId="77777777" w:rsidTr="00731F40">
        <w:trPr>
          <w:trHeight w:val="4151"/>
        </w:trPr>
        <w:tc>
          <w:tcPr>
            <w:tcW w:w="2554" w:type="dxa"/>
            <w:vMerge w:val="restart"/>
          </w:tcPr>
          <w:p w14:paraId="34D95D7E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11E474E1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0464A7DF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2488B81B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2C0BB016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576F1262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5B212400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216EEB25" w14:textId="77777777" w:rsidR="00D13B2E" w:rsidRPr="00B26349" w:rsidRDefault="000A46A5">
            <w:pPr>
              <w:pStyle w:val="TableParagraph"/>
              <w:spacing w:before="161"/>
              <w:ind w:left="151" w:right="138"/>
              <w:jc w:val="center"/>
              <w:rPr>
                <w:rFonts w:ascii="Calibri Light" w:hAnsi="Calibri Light" w:cs="Calibri Light"/>
              </w:rPr>
            </w:pPr>
            <w:bookmarkStart w:id="2" w:name="OLE_LINK3"/>
            <w:bookmarkStart w:id="3" w:name="OLE_LINK4"/>
            <w:r w:rsidRPr="00731F40">
              <w:rPr>
                <w:rFonts w:ascii="Calibri Light" w:hAnsi="Calibri Light" w:cs="Calibri Light"/>
              </w:rPr>
              <w:t>1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абзац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Раздела</w:t>
            </w:r>
          </w:p>
          <w:p w14:paraId="373FA76F" w14:textId="77777777" w:rsidR="00D13B2E" w:rsidRPr="00B26349" w:rsidRDefault="000A46A5">
            <w:pPr>
              <w:pStyle w:val="TableParagraph"/>
              <w:spacing w:before="141" w:line="254" w:lineRule="auto"/>
              <w:ind w:left="152" w:right="138"/>
              <w:jc w:val="center"/>
              <w:rPr>
                <w:rFonts w:ascii="Calibri Light" w:hAnsi="Calibri Light" w:cs="Calibri Light"/>
              </w:rPr>
            </w:pPr>
            <w:r w:rsidRPr="00731F40">
              <w:rPr>
                <w:rFonts w:ascii="Calibri Light" w:hAnsi="Calibri Light" w:cs="Calibri Light"/>
              </w:rPr>
              <w:t>«СОСТАВ ИНФОРМАЦИИ,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РАСКРЫВАЕМОЙ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ОПЕРАТОРОМ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ИНВЕСТИЦИОННОЙ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ПЛАТФОРМЫ, А ТАКЖЕ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ПОРЯДОК И СРОКИ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РАСКРЫТИЯ ТАКОЙ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ИНФОРМАЦИИ»</w:t>
            </w:r>
            <w:bookmarkEnd w:id="2"/>
            <w:bookmarkEnd w:id="3"/>
          </w:p>
        </w:tc>
        <w:tc>
          <w:tcPr>
            <w:tcW w:w="1310" w:type="dxa"/>
          </w:tcPr>
          <w:p w14:paraId="2007219F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4CA19180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6D57B2F0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5878A06A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26AEECD5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1FC0778E" w14:textId="77777777" w:rsidR="00D13B2E" w:rsidRPr="00B26349" w:rsidRDefault="00D13B2E">
            <w:pPr>
              <w:pStyle w:val="TableParagraph"/>
              <w:rPr>
                <w:rFonts w:ascii="Calibri Light" w:hAnsi="Calibri Light" w:cs="Calibri Light"/>
              </w:rPr>
            </w:pPr>
          </w:p>
          <w:p w14:paraId="35B743B3" w14:textId="3C8B95CB" w:rsidR="00D13B2E" w:rsidRPr="00B26349" w:rsidRDefault="000A46A5" w:rsidP="00731F40">
            <w:pPr>
              <w:pStyle w:val="TableParagraph"/>
              <w:spacing w:before="182" w:line="254" w:lineRule="auto"/>
              <w:ind w:left="118" w:right="108"/>
              <w:rPr>
                <w:rFonts w:ascii="Calibri Light" w:hAnsi="Calibri Light" w:cs="Calibri Light"/>
              </w:rPr>
            </w:pPr>
            <w:r w:rsidRPr="00B26349">
              <w:rPr>
                <w:rFonts w:ascii="Calibri Light" w:hAnsi="Calibri Light" w:cs="Calibri Light"/>
              </w:rPr>
              <w:t>Новая</w:t>
            </w:r>
            <w:r w:rsid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редакция</w:t>
            </w:r>
          </w:p>
        </w:tc>
        <w:tc>
          <w:tcPr>
            <w:tcW w:w="6059" w:type="dxa"/>
          </w:tcPr>
          <w:p w14:paraId="52ACFDF2" w14:textId="77777777" w:rsidR="00D13B2E" w:rsidRPr="00B26349" w:rsidRDefault="000A46A5">
            <w:pPr>
              <w:pStyle w:val="TableParagraph"/>
              <w:spacing w:before="4" w:line="254" w:lineRule="auto"/>
              <w:ind w:left="104" w:right="96"/>
              <w:jc w:val="both"/>
              <w:rPr>
                <w:rFonts w:ascii="Calibri Light" w:hAnsi="Calibri Light" w:cs="Calibri Light"/>
              </w:rPr>
            </w:pPr>
            <w:r w:rsidRPr="00731F40">
              <w:rPr>
                <w:rFonts w:ascii="Calibri Light" w:hAnsi="Calibri Light" w:cs="Calibri Light"/>
              </w:rPr>
              <w:t>«В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соответствии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с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Федеральным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законом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от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02.08.2019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№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259-ФЗ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«О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привлечении инвестиций с использованием инвестиционных платформ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о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внесении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изменений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в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отдельные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законодательные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акты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Российской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 xml:space="preserve">Федерации», а также в соответствии с рекомендациями </w:t>
            </w:r>
            <w:r w:rsidRPr="00731F40">
              <w:rPr>
                <w:rFonts w:ascii="Calibri Light" w:hAnsi="Calibri Light" w:cs="Calibri Light"/>
              </w:rPr>
              <w:t>Банка России в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Письме №ИН-015-34/42 от 21.06.2021 «О раскрытии информации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операторами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инвестиционных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платформ»,</w:t>
            </w:r>
            <w:r w:rsidRPr="00731F40">
              <w:rPr>
                <w:rFonts w:ascii="Calibri Light" w:hAnsi="Calibri Light" w:cs="Calibri Light"/>
              </w:rPr>
              <w:t xml:space="preserve"> ООО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«Пирс.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Оператор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прямых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инвестиций»:</w:t>
            </w:r>
          </w:p>
          <w:p w14:paraId="51971789" w14:textId="77777777" w:rsidR="00D13B2E" w:rsidRPr="00B26349" w:rsidRDefault="000A46A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2" w:line="254" w:lineRule="auto"/>
              <w:ind w:right="94"/>
              <w:jc w:val="both"/>
              <w:rPr>
                <w:rFonts w:ascii="Calibri Light" w:hAnsi="Calibri Light" w:cs="Calibri Light"/>
              </w:rPr>
            </w:pPr>
            <w:r w:rsidRPr="00B26349">
              <w:rPr>
                <w:rFonts w:ascii="Calibri Light" w:hAnsi="Calibri Light" w:cs="Calibri Light"/>
              </w:rPr>
              <w:t>раскрывает не позднее 2 (двух) рабочих дней с момента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наступления основания</w:t>
            </w:r>
            <w:r w:rsidRPr="00731F40">
              <w:rPr>
                <w:rFonts w:ascii="Calibri Light" w:hAnsi="Calibri Light" w:cs="Calibri Light"/>
              </w:rPr>
              <w:t>, которое послужило поводом для её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раскрытия,</w:t>
            </w:r>
          </w:p>
          <w:p w14:paraId="2C6ECED1" w14:textId="77777777" w:rsidR="00D13B2E" w:rsidRPr="00B26349" w:rsidRDefault="000A46A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3" w:line="254" w:lineRule="auto"/>
              <w:ind w:right="95"/>
              <w:jc w:val="both"/>
              <w:rPr>
                <w:rFonts w:ascii="Calibri Light" w:hAnsi="Calibri Light" w:cs="Calibri Light"/>
              </w:rPr>
            </w:pPr>
            <w:r w:rsidRPr="00B26349">
              <w:rPr>
                <w:rFonts w:ascii="Calibri Light" w:hAnsi="Calibri Light" w:cs="Calibri Light"/>
              </w:rPr>
              <w:t>раскрывает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не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позднее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5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(пяти)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рабочих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дней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после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дня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внесения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сведений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об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Операторе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в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реестр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операторов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инвестиционных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платформ</w:t>
            </w:r>
            <w:r w:rsidRPr="00B26349">
              <w:rPr>
                <w:rFonts w:ascii="Calibri Light" w:hAnsi="Calibri Light" w:cs="Calibri Light"/>
              </w:rPr>
              <w:t>,</w:t>
            </w:r>
          </w:p>
          <w:p w14:paraId="3200FEEB" w14:textId="77777777" w:rsidR="00D13B2E" w:rsidRPr="00B26349" w:rsidRDefault="000A46A5">
            <w:pPr>
              <w:pStyle w:val="TableParagraph"/>
              <w:spacing w:before="3" w:line="252" w:lineRule="auto"/>
              <w:ind w:left="104" w:right="97" w:firstLine="708"/>
              <w:jc w:val="both"/>
              <w:rPr>
                <w:rFonts w:ascii="Calibri Light" w:hAnsi="Calibri Light" w:cs="Calibri Light"/>
              </w:rPr>
            </w:pPr>
            <w:r w:rsidRPr="00731F40">
              <w:rPr>
                <w:rFonts w:ascii="Calibri Light" w:hAnsi="Calibri Light" w:cs="Calibri Light"/>
              </w:rPr>
              <w:t>на св</w:t>
            </w:r>
            <w:r w:rsidRPr="00731F40">
              <w:rPr>
                <w:rFonts w:ascii="Calibri Light" w:hAnsi="Calibri Light" w:cs="Calibri Light"/>
              </w:rPr>
              <w:t xml:space="preserve">оем </w:t>
            </w:r>
            <w:r w:rsidRPr="00731F40">
              <w:rPr>
                <w:rFonts w:ascii="Calibri Light" w:hAnsi="Calibri Light" w:cs="Calibri Light"/>
              </w:rPr>
              <w:t xml:space="preserve">сайте </w:t>
            </w:r>
            <w:hyperlink r:id="rId6">
              <w:r w:rsidRPr="00731F40">
                <w:rPr>
                  <w:rFonts w:ascii="Calibri Light" w:hAnsi="Calibri Light" w:cs="Calibri Light"/>
                </w:rPr>
                <w:t>www.peers.money</w:t>
              </w:r>
            </w:hyperlink>
            <w:r w:rsidRPr="00B26349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(</w:t>
            </w:r>
            <w:r w:rsidRPr="00731F40">
              <w:rPr>
                <w:rFonts w:ascii="Calibri Light" w:hAnsi="Calibri Light" w:cs="Calibri Light"/>
              </w:rPr>
              <w:t>в открытом доступе на</w:t>
            </w:r>
            <w:r w:rsidRPr="00B26349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странице «</w:t>
            </w:r>
            <w:proofErr w:type="spellStart"/>
            <w:r w:rsidRPr="00731F40">
              <w:rPr>
                <w:rFonts w:ascii="Calibri Light" w:hAnsi="Calibri Light" w:cs="Calibri Light"/>
              </w:rPr>
              <w:t>Peers</w:t>
            </w:r>
            <w:proofErr w:type="spellEnd"/>
            <w:r w:rsidRPr="00731F40">
              <w:rPr>
                <w:rFonts w:ascii="Calibri Light" w:hAnsi="Calibri Light" w:cs="Calibri Light"/>
              </w:rPr>
              <w:t xml:space="preserve">» </w:t>
            </w:r>
            <w:r w:rsidRPr="00731F40">
              <w:rPr>
                <w:rFonts w:ascii="Calibri Light" w:hAnsi="Calibri Light" w:cs="Calibri Light"/>
              </w:rPr>
              <w:t xml:space="preserve">по адресу </w:t>
            </w:r>
            <w:r w:rsidRPr="00731F40">
              <w:rPr>
                <w:rFonts w:ascii="Calibri Light" w:hAnsi="Calibri Light" w:cs="Calibri Light"/>
              </w:rPr>
              <w:t>https://peers.money/about</w:t>
            </w:r>
            <w:r w:rsidRPr="00B26349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и в личном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кабинете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пользователя</w:t>
            </w:r>
            <w:r w:rsidRPr="00731F40">
              <w:rPr>
                <w:rFonts w:ascii="Calibri Light" w:hAnsi="Calibri Light" w:cs="Calibri Light"/>
              </w:rPr>
              <w:t>)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в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сети Интернет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следующую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информацию:»</w:t>
            </w:r>
          </w:p>
        </w:tc>
      </w:tr>
      <w:tr w:rsidR="00D13B2E" w:rsidRPr="00B26349" w14:paraId="3DEA6748" w14:textId="77777777" w:rsidTr="00731F40">
        <w:trPr>
          <w:trHeight w:val="2442"/>
        </w:trPr>
        <w:tc>
          <w:tcPr>
            <w:tcW w:w="2554" w:type="dxa"/>
            <w:vMerge/>
            <w:tcBorders>
              <w:top w:val="nil"/>
            </w:tcBorders>
          </w:tcPr>
          <w:p w14:paraId="1DB4EBEC" w14:textId="77777777" w:rsidR="00D13B2E" w:rsidRPr="00B26349" w:rsidRDefault="00D13B2E" w:rsidP="00731F40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10" w:type="dxa"/>
          </w:tcPr>
          <w:p w14:paraId="40CB7CCC" w14:textId="77777777" w:rsidR="00D13B2E" w:rsidRPr="00B26349" w:rsidRDefault="00D13B2E" w:rsidP="00731F40">
            <w:pPr>
              <w:pStyle w:val="TableParagraph"/>
              <w:rPr>
                <w:rFonts w:ascii="Calibri Light" w:hAnsi="Calibri Light" w:cs="Calibri Light"/>
              </w:rPr>
            </w:pPr>
          </w:p>
          <w:p w14:paraId="597F8390" w14:textId="77777777" w:rsidR="00D13B2E" w:rsidRPr="00B26349" w:rsidRDefault="00D13B2E" w:rsidP="00731F40">
            <w:pPr>
              <w:pStyle w:val="TableParagraph"/>
              <w:rPr>
                <w:rFonts w:ascii="Calibri Light" w:hAnsi="Calibri Light" w:cs="Calibri Light"/>
              </w:rPr>
            </w:pPr>
          </w:p>
          <w:p w14:paraId="0BE702E8" w14:textId="77777777" w:rsidR="00D13B2E" w:rsidRPr="00B26349" w:rsidRDefault="00D13B2E" w:rsidP="00731F40">
            <w:pPr>
              <w:pStyle w:val="TableParagraph"/>
              <w:rPr>
                <w:rFonts w:ascii="Calibri Light" w:hAnsi="Calibri Light" w:cs="Calibri Light"/>
              </w:rPr>
            </w:pPr>
          </w:p>
          <w:p w14:paraId="38673EB8" w14:textId="77777777" w:rsidR="00D13B2E" w:rsidRPr="00B26349" w:rsidRDefault="000A46A5" w:rsidP="00731F40">
            <w:pPr>
              <w:pStyle w:val="TableParagraph"/>
              <w:rPr>
                <w:rFonts w:ascii="Calibri Light" w:hAnsi="Calibri Light" w:cs="Calibri Light"/>
              </w:rPr>
            </w:pPr>
            <w:r w:rsidRPr="00731F40">
              <w:rPr>
                <w:rFonts w:ascii="Calibri Light" w:hAnsi="Calibri Light" w:cs="Calibri Light"/>
              </w:rPr>
              <w:t>Старая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редакция</w:t>
            </w:r>
          </w:p>
        </w:tc>
        <w:tc>
          <w:tcPr>
            <w:tcW w:w="6059" w:type="dxa"/>
          </w:tcPr>
          <w:p w14:paraId="6BDDFAC6" w14:textId="77777777" w:rsidR="00D13B2E" w:rsidRPr="00B26349" w:rsidRDefault="000A46A5" w:rsidP="00731F40">
            <w:pPr>
              <w:pStyle w:val="TableParagraph"/>
              <w:rPr>
                <w:rFonts w:ascii="Calibri Light" w:hAnsi="Calibri Light" w:cs="Calibri Light"/>
              </w:rPr>
            </w:pPr>
            <w:r w:rsidRPr="00731F40">
              <w:rPr>
                <w:rFonts w:ascii="Calibri Light" w:hAnsi="Calibri Light" w:cs="Calibri Light"/>
              </w:rPr>
              <w:t>«В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соответствии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с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Федеральным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законом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от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02.08.2019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№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259-ФЗ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«О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привлечении инвестиций с использованием инвестиционных платформ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о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внесении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изменений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в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отдельные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законодательные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акты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Российской Федерации» ООО «Пирс. Оператор прямых инвестиций»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раскрывает не позднее 7 (семи) рабочих дней с момента наступления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основания</w:t>
            </w:r>
            <w:r w:rsidRPr="00731F40">
              <w:rPr>
                <w:rFonts w:ascii="Calibri Light" w:hAnsi="Calibri Light" w:cs="Calibri Light"/>
              </w:rPr>
              <w:t>,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которое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послужило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поводом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для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её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раскрытия,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на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своем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 xml:space="preserve">сайте </w:t>
            </w:r>
            <w:hyperlink r:id="rId7">
              <w:r w:rsidRPr="00731F40">
                <w:rPr>
                  <w:rFonts w:ascii="Calibri Light" w:hAnsi="Calibri Light" w:cs="Calibri Light"/>
                </w:rPr>
                <w:t>www.peers.money</w:t>
              </w:r>
            </w:hyperlink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(</w:t>
            </w:r>
            <w:r w:rsidRPr="00731F40">
              <w:rPr>
                <w:rFonts w:ascii="Calibri Light" w:hAnsi="Calibri Light" w:cs="Calibri Light"/>
              </w:rPr>
              <w:t>в открытом доступе на странице «</w:t>
            </w:r>
            <w:proofErr w:type="spellStart"/>
            <w:r w:rsidRPr="00731F40">
              <w:rPr>
                <w:rFonts w:ascii="Calibri Light" w:hAnsi="Calibri Light" w:cs="Calibri Light"/>
              </w:rPr>
              <w:t>Peers</w:t>
            </w:r>
            <w:proofErr w:type="spellEnd"/>
            <w:r w:rsidRPr="00731F40">
              <w:rPr>
                <w:rFonts w:ascii="Calibri Light" w:hAnsi="Calibri Light" w:cs="Calibri Light"/>
              </w:rPr>
              <w:t xml:space="preserve">» </w:t>
            </w:r>
            <w:r w:rsidRPr="00731F40">
              <w:rPr>
                <w:rFonts w:ascii="Calibri Light" w:hAnsi="Calibri Light" w:cs="Calibri Light"/>
              </w:rPr>
              <w:t>по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адресу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https://peers.money/about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 в личном кабинете пользователя</w:t>
            </w:r>
            <w:r w:rsidRPr="00731F40">
              <w:rPr>
                <w:rFonts w:ascii="Calibri Light" w:hAnsi="Calibri Light" w:cs="Calibri Light"/>
              </w:rPr>
              <w:t>)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в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сети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Интернет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следующую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информацию:»</w:t>
            </w:r>
          </w:p>
        </w:tc>
      </w:tr>
      <w:tr w:rsidR="00D13B2E" w:rsidRPr="00B26349" w14:paraId="66F9B182" w14:textId="77777777" w:rsidTr="00731F40">
        <w:trPr>
          <w:trHeight w:val="2562"/>
        </w:trPr>
        <w:tc>
          <w:tcPr>
            <w:tcW w:w="2554" w:type="dxa"/>
          </w:tcPr>
          <w:p w14:paraId="6488F79E" w14:textId="77777777" w:rsidR="00D13B2E" w:rsidRPr="00B26349" w:rsidRDefault="000A46A5" w:rsidP="00731F40">
            <w:pPr>
              <w:pStyle w:val="TableParagraph"/>
              <w:rPr>
                <w:rFonts w:ascii="Calibri Light" w:hAnsi="Calibri Light" w:cs="Calibri Light"/>
              </w:rPr>
            </w:pPr>
            <w:r w:rsidRPr="00731F40">
              <w:rPr>
                <w:rFonts w:ascii="Calibri Light" w:hAnsi="Calibri Light" w:cs="Calibri Light"/>
              </w:rPr>
              <w:t>Добавлена строка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в конец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таблицы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Раздела</w:t>
            </w:r>
          </w:p>
          <w:p w14:paraId="759046A8" w14:textId="77777777" w:rsidR="00D13B2E" w:rsidRPr="00B26349" w:rsidRDefault="000A46A5" w:rsidP="00731F40">
            <w:pPr>
              <w:pStyle w:val="TableParagraph"/>
              <w:rPr>
                <w:rFonts w:ascii="Calibri Light" w:hAnsi="Calibri Light" w:cs="Calibri Light"/>
              </w:rPr>
            </w:pPr>
            <w:r w:rsidRPr="00731F40">
              <w:rPr>
                <w:rFonts w:ascii="Calibri Light" w:hAnsi="Calibri Light" w:cs="Calibri Light"/>
              </w:rPr>
              <w:t>«СОСТАВ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ИНФОРМАЦИИ,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РАСКРЫВАЕМОЙ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ОПЕРАТОРОМ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ИНВЕСТИЦИОННОЙ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ПЛАТФОРМЫ, А ТАКЖЕ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ПОРЯДОК И СРОКИ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РАСКРЫТИЯ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ТАКОЙ</w:t>
            </w:r>
          </w:p>
          <w:p w14:paraId="3AF38834" w14:textId="77777777" w:rsidR="00D13B2E" w:rsidRPr="00B26349" w:rsidRDefault="000A46A5" w:rsidP="00731F40">
            <w:pPr>
              <w:pStyle w:val="TableParagraph"/>
              <w:rPr>
                <w:rFonts w:ascii="Calibri Light" w:hAnsi="Calibri Light" w:cs="Calibri Light"/>
              </w:rPr>
            </w:pPr>
            <w:r w:rsidRPr="00B26349">
              <w:rPr>
                <w:rFonts w:ascii="Calibri Light" w:hAnsi="Calibri Light" w:cs="Calibri Light"/>
              </w:rPr>
              <w:lastRenderedPageBreak/>
              <w:t>ИНФОРМАЦИИ»</w:t>
            </w:r>
          </w:p>
        </w:tc>
        <w:tc>
          <w:tcPr>
            <w:tcW w:w="1310" w:type="dxa"/>
          </w:tcPr>
          <w:p w14:paraId="2BBCFF65" w14:textId="77777777" w:rsidR="00D13B2E" w:rsidRPr="00B26349" w:rsidRDefault="00D13B2E" w:rsidP="00731F40">
            <w:pPr>
              <w:pStyle w:val="TableParagraph"/>
              <w:rPr>
                <w:rFonts w:ascii="Calibri Light" w:hAnsi="Calibri Light" w:cs="Calibri Light"/>
              </w:rPr>
            </w:pPr>
          </w:p>
          <w:p w14:paraId="0C9E8AA1" w14:textId="77777777" w:rsidR="00D13B2E" w:rsidRPr="00B26349" w:rsidRDefault="00D13B2E" w:rsidP="00731F40">
            <w:pPr>
              <w:pStyle w:val="TableParagraph"/>
              <w:rPr>
                <w:rFonts w:ascii="Calibri Light" w:hAnsi="Calibri Light" w:cs="Calibri Light"/>
              </w:rPr>
            </w:pPr>
          </w:p>
          <w:p w14:paraId="3938FA29" w14:textId="77777777" w:rsidR="00D13B2E" w:rsidRPr="00B26349" w:rsidRDefault="00D13B2E" w:rsidP="00731F40">
            <w:pPr>
              <w:pStyle w:val="TableParagraph"/>
              <w:rPr>
                <w:rFonts w:ascii="Calibri Light" w:hAnsi="Calibri Light" w:cs="Calibri Light"/>
              </w:rPr>
            </w:pPr>
          </w:p>
          <w:p w14:paraId="59E1CF29" w14:textId="77777777" w:rsidR="00D13B2E" w:rsidRPr="00B26349" w:rsidRDefault="000A46A5" w:rsidP="00731F40">
            <w:pPr>
              <w:pStyle w:val="TableParagraph"/>
              <w:rPr>
                <w:rFonts w:ascii="Calibri Light" w:hAnsi="Calibri Light" w:cs="Calibri Light"/>
              </w:rPr>
            </w:pPr>
            <w:r w:rsidRPr="00B26349">
              <w:rPr>
                <w:rFonts w:ascii="Calibri Light" w:hAnsi="Calibri Light" w:cs="Calibri Light"/>
              </w:rPr>
              <w:t>Новая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редакция</w:t>
            </w:r>
          </w:p>
        </w:tc>
        <w:tc>
          <w:tcPr>
            <w:tcW w:w="6059" w:type="dxa"/>
          </w:tcPr>
          <w:p w14:paraId="46D530AF" w14:textId="77777777" w:rsidR="00D13B2E" w:rsidRPr="00B26349" w:rsidRDefault="000A46A5" w:rsidP="00731F40">
            <w:pPr>
              <w:pStyle w:val="TableParagraph"/>
              <w:rPr>
                <w:rFonts w:ascii="Calibri Light" w:hAnsi="Calibri Light" w:cs="Calibri Light"/>
              </w:rPr>
            </w:pPr>
            <w:r w:rsidRPr="00731F40">
              <w:rPr>
                <w:rFonts w:ascii="Calibri Light" w:hAnsi="Calibri Light" w:cs="Calibri Light"/>
              </w:rPr>
              <w:t>Информация о результатах проведенных проверок соблюдения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работниками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оператора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инвестиционной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платформы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требований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внутреннего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документа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по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B26349">
              <w:rPr>
                <w:rFonts w:ascii="Calibri Light" w:hAnsi="Calibri Light" w:cs="Calibri Light"/>
              </w:rPr>
              <w:t>управлению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конфликтами интересов (в том числе, если конфликты интересов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не были выявлены), а также дате проведения соответствующих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проверок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дате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раскрытия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информации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об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их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проведении</w:t>
            </w:r>
          </w:p>
          <w:p w14:paraId="7BB98CC7" w14:textId="77777777" w:rsidR="00D13B2E" w:rsidRPr="00B26349" w:rsidRDefault="00D13B2E" w:rsidP="00731F40">
            <w:pPr>
              <w:pStyle w:val="TableParagraph"/>
              <w:rPr>
                <w:rFonts w:ascii="Calibri Light" w:hAnsi="Calibri Light" w:cs="Calibri Light"/>
              </w:rPr>
            </w:pPr>
          </w:p>
          <w:p w14:paraId="185A9B04" w14:textId="77777777" w:rsidR="00D13B2E" w:rsidRPr="00B26349" w:rsidRDefault="000A46A5" w:rsidP="00731F40">
            <w:pPr>
              <w:pStyle w:val="TableParagraph"/>
              <w:rPr>
                <w:rFonts w:ascii="Calibri Light" w:hAnsi="Calibri Light" w:cs="Calibri Light"/>
              </w:rPr>
            </w:pPr>
            <w:r w:rsidRPr="00731F40">
              <w:rPr>
                <w:rFonts w:ascii="Calibri Light" w:hAnsi="Calibri Light" w:cs="Calibri Light"/>
              </w:rPr>
              <w:t>Источник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получения: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Страница</w:t>
            </w:r>
            <w:r w:rsidRPr="00731F40">
              <w:rPr>
                <w:rFonts w:ascii="Calibri Light" w:hAnsi="Calibri Light" w:cs="Calibri Light"/>
              </w:rPr>
              <w:t xml:space="preserve"> </w:t>
            </w:r>
            <w:r w:rsidRPr="00731F40">
              <w:rPr>
                <w:rFonts w:ascii="Calibri Light" w:hAnsi="Calibri Light" w:cs="Calibri Light"/>
              </w:rPr>
              <w:t>«</w:t>
            </w:r>
            <w:proofErr w:type="spellStart"/>
            <w:r w:rsidRPr="00731F40">
              <w:rPr>
                <w:rFonts w:ascii="Calibri Light" w:hAnsi="Calibri Light" w:cs="Calibri Light"/>
              </w:rPr>
              <w:t>Peers</w:t>
            </w:r>
            <w:proofErr w:type="spellEnd"/>
            <w:r w:rsidRPr="00731F40">
              <w:rPr>
                <w:rFonts w:ascii="Calibri Light" w:hAnsi="Calibri Light" w:cs="Calibri Light"/>
              </w:rPr>
              <w:t>»</w:t>
            </w:r>
          </w:p>
        </w:tc>
      </w:tr>
      <w:tr w:rsidR="00B26349" w:rsidRPr="00B26349" w14:paraId="1D37964C" w14:textId="77777777" w:rsidTr="00B26349">
        <w:tc>
          <w:tcPr>
            <w:tcW w:w="9923" w:type="dxa"/>
            <w:gridSpan w:val="3"/>
          </w:tcPr>
          <w:p w14:paraId="57135F30" w14:textId="53EAD24E" w:rsidR="00B26349" w:rsidRPr="00B26349" w:rsidRDefault="00B26349" w:rsidP="0076191C">
            <w:pPr>
              <w:pStyle w:val="TableParagraph"/>
              <w:rPr>
                <w:rFonts w:ascii="Calibri Light" w:hAnsi="Calibri Light" w:cs="Calibri Light"/>
                <w:w w:val="90"/>
              </w:rPr>
            </w:pPr>
            <w:r w:rsidRPr="0076191C">
              <w:rPr>
                <w:rFonts w:ascii="Calibri Light" w:hAnsi="Calibri Light" w:cs="Calibri Light"/>
              </w:rPr>
              <w:t xml:space="preserve">Изменения от </w:t>
            </w:r>
            <w:r w:rsidRPr="0076191C">
              <w:rPr>
                <w:rFonts w:ascii="Calibri Light" w:hAnsi="Calibri Light" w:cs="Calibri Light"/>
              </w:rPr>
              <w:t>28</w:t>
            </w:r>
            <w:r w:rsidRPr="0076191C">
              <w:rPr>
                <w:rFonts w:ascii="Calibri Light" w:hAnsi="Calibri Light" w:cs="Calibri Light"/>
              </w:rPr>
              <w:t>.0</w:t>
            </w:r>
            <w:r w:rsidRPr="0076191C">
              <w:rPr>
                <w:rFonts w:ascii="Calibri Light" w:hAnsi="Calibri Light" w:cs="Calibri Light"/>
              </w:rPr>
              <w:t>2</w:t>
            </w:r>
            <w:r w:rsidRPr="0076191C">
              <w:rPr>
                <w:rFonts w:ascii="Calibri Light" w:hAnsi="Calibri Light" w:cs="Calibri Light"/>
              </w:rPr>
              <w:t>.202</w:t>
            </w:r>
            <w:r w:rsidR="00CD3602" w:rsidRPr="0076191C">
              <w:rPr>
                <w:rFonts w:ascii="Calibri Light" w:hAnsi="Calibri Light" w:cs="Calibri Light"/>
              </w:rPr>
              <w:t>2</w:t>
            </w:r>
          </w:p>
        </w:tc>
      </w:tr>
      <w:tr w:rsidR="00731F40" w:rsidRPr="00B26349" w14:paraId="5F54D97B" w14:textId="77777777" w:rsidTr="00731F40">
        <w:trPr>
          <w:trHeight w:val="2562"/>
        </w:trPr>
        <w:tc>
          <w:tcPr>
            <w:tcW w:w="2554" w:type="dxa"/>
            <w:vMerge w:val="restart"/>
          </w:tcPr>
          <w:p w14:paraId="5F66CE84" w14:textId="6900EADD" w:rsidR="00731F40" w:rsidRPr="0076191C" w:rsidRDefault="00731F40" w:rsidP="0076191C">
            <w:pPr>
              <w:pStyle w:val="TableParagraph"/>
              <w:rPr>
                <w:rFonts w:ascii="Calibri Light" w:hAnsi="Calibri Light" w:cs="Calibri Light"/>
              </w:rPr>
            </w:pPr>
            <w:bookmarkStart w:id="4" w:name="OLE_LINK7"/>
            <w:bookmarkStart w:id="5" w:name="OLE_LINK8"/>
            <w:r w:rsidRPr="0076191C">
              <w:rPr>
                <w:rFonts w:ascii="Calibri Light" w:hAnsi="Calibri Light" w:cs="Calibri Light"/>
              </w:rPr>
              <w:t xml:space="preserve">Строка таблицы «Процентная </w:t>
            </w:r>
            <w:proofErr w:type="gramStart"/>
            <w:r w:rsidRPr="0076191C">
              <w:rPr>
                <w:rFonts w:ascii="Calibri Light" w:hAnsi="Calibri Light" w:cs="Calibri Light"/>
              </w:rPr>
              <w:t xml:space="preserve">ставка» </w:t>
            </w:r>
            <w:r w:rsidRPr="0076191C">
              <w:rPr>
                <w:rFonts w:ascii="Calibri Light" w:hAnsi="Calibri Light" w:cs="Calibri Light"/>
              </w:rPr>
              <w:t xml:space="preserve"> Раздела</w:t>
            </w:r>
            <w:proofErr w:type="gramEnd"/>
          </w:p>
          <w:p w14:paraId="0721A220" w14:textId="51EB47E5" w:rsidR="00731F40" w:rsidRPr="0076191C" w:rsidRDefault="00731F40" w:rsidP="0076191C">
            <w:pPr>
              <w:pStyle w:val="TableParagraph"/>
              <w:spacing w:line="268" w:lineRule="auto"/>
              <w:rPr>
                <w:rFonts w:ascii="Calibri Light" w:hAnsi="Calibri Light" w:cs="Calibri Light"/>
              </w:rPr>
            </w:pPr>
            <w:r w:rsidRPr="0076191C">
              <w:rPr>
                <w:rFonts w:ascii="Calibri Light" w:hAnsi="Calibri Light" w:cs="Calibri Light"/>
              </w:rPr>
              <w:t>«</w:t>
            </w:r>
            <w:r w:rsidRPr="0076191C">
              <w:rPr>
                <w:rFonts w:ascii="Calibri Light" w:hAnsi="Calibri Light" w:cs="Calibri Light"/>
              </w:rPr>
              <w:t>УСЛОВИЯ И СПОСОБЫ ИНВЕСТИРОВАНИЯ/ПОЛУЧЕНИЯ ИНВЕСТИЦИЙ</w:t>
            </w:r>
            <w:r w:rsidRPr="0076191C">
              <w:rPr>
                <w:rFonts w:ascii="Calibri Light" w:hAnsi="Calibri Light" w:cs="Calibri Light"/>
              </w:rPr>
              <w:t>»</w:t>
            </w:r>
            <w:bookmarkEnd w:id="4"/>
            <w:bookmarkEnd w:id="5"/>
          </w:p>
        </w:tc>
        <w:tc>
          <w:tcPr>
            <w:tcW w:w="1310" w:type="dxa"/>
          </w:tcPr>
          <w:p w14:paraId="305565FD" w14:textId="18929A8C" w:rsidR="00731F40" w:rsidRPr="00731F40" w:rsidRDefault="00731F40" w:rsidP="0076191C">
            <w:pPr>
              <w:pStyle w:val="TableParagraph"/>
              <w:rPr>
                <w:rFonts w:ascii="Calibri Light" w:hAnsi="Calibri Light" w:cs="Calibri Light"/>
              </w:rPr>
            </w:pPr>
            <w:r w:rsidRPr="00731F40">
              <w:rPr>
                <w:rFonts w:ascii="Calibri Light" w:hAnsi="Calibri Light" w:cs="Calibri Light"/>
              </w:rPr>
              <w:t>Старая редакция</w:t>
            </w:r>
          </w:p>
        </w:tc>
        <w:tc>
          <w:tcPr>
            <w:tcW w:w="6059" w:type="dxa"/>
          </w:tcPr>
          <w:p w14:paraId="381874A7" w14:textId="77777777" w:rsidR="00731F40" w:rsidRPr="00731F40" w:rsidRDefault="00731F40" w:rsidP="0076191C">
            <w:pPr>
              <w:adjustRightInd w:val="0"/>
              <w:rPr>
                <w:rFonts w:ascii="Calibri Light" w:eastAsia="Arial" w:hAnsi="Calibri Light" w:cs="Calibri Light"/>
                <w:lang w:eastAsia="en-US"/>
              </w:rPr>
            </w:pPr>
            <w:bookmarkStart w:id="6" w:name="OLE_LINK5"/>
            <w:bookmarkStart w:id="7" w:name="OLE_LINK6"/>
            <w:r w:rsidRPr="00731F40">
              <w:rPr>
                <w:rFonts w:ascii="Calibri Light" w:eastAsia="Arial" w:hAnsi="Calibri Light" w:cs="Calibri Light"/>
                <w:lang w:eastAsia="en-US"/>
              </w:rPr>
              <w:t>Зависит от уровня кредитоспособности Потенциального</w:t>
            </w:r>
          </w:p>
          <w:p w14:paraId="1D3FEE08" w14:textId="77777777" w:rsidR="00731F40" w:rsidRPr="00731F40" w:rsidRDefault="00731F40" w:rsidP="0076191C">
            <w:pPr>
              <w:adjustRightInd w:val="0"/>
              <w:rPr>
                <w:rFonts w:ascii="Calibri Light" w:eastAsia="Arial" w:hAnsi="Calibri Light" w:cs="Calibri Light"/>
                <w:lang w:eastAsia="en-US"/>
              </w:rPr>
            </w:pPr>
            <w:r w:rsidRPr="00731F40">
              <w:rPr>
                <w:rFonts w:ascii="Calibri Light" w:eastAsia="Arial" w:hAnsi="Calibri Light" w:cs="Calibri Light"/>
                <w:lang w:eastAsia="en-US"/>
              </w:rPr>
              <w:t>заемщика, сроков и суммы финансирования, обеспечения</w:t>
            </w:r>
          </w:p>
          <w:p w14:paraId="389B67B2" w14:textId="77777777" w:rsidR="00731F40" w:rsidRPr="00731F40" w:rsidRDefault="00731F40" w:rsidP="0076191C">
            <w:pPr>
              <w:adjustRightInd w:val="0"/>
              <w:rPr>
                <w:rFonts w:ascii="Calibri Light" w:eastAsia="Arial" w:hAnsi="Calibri Light" w:cs="Calibri Light"/>
                <w:lang w:eastAsia="en-US"/>
              </w:rPr>
            </w:pPr>
            <w:r w:rsidRPr="00731F40">
              <w:rPr>
                <w:rFonts w:ascii="Calibri Light" w:eastAsia="Arial" w:hAnsi="Calibri Light" w:cs="Calibri Light"/>
                <w:lang w:eastAsia="en-US"/>
              </w:rPr>
              <w:t>займа.</w:t>
            </w:r>
          </w:p>
          <w:p w14:paraId="3CE5F9BF" w14:textId="77777777" w:rsidR="00731F40" w:rsidRPr="00731F40" w:rsidRDefault="00731F40" w:rsidP="0076191C">
            <w:pPr>
              <w:adjustRightInd w:val="0"/>
              <w:rPr>
                <w:rFonts w:ascii="Calibri Light" w:eastAsia="Arial" w:hAnsi="Calibri Light" w:cs="Calibri Light"/>
                <w:lang w:eastAsia="en-US"/>
              </w:rPr>
            </w:pPr>
            <w:r w:rsidRPr="00731F40">
              <w:rPr>
                <w:rFonts w:ascii="Calibri Light" w:eastAsia="Arial" w:hAnsi="Calibri Light" w:cs="Calibri Light"/>
                <w:lang w:eastAsia="en-US"/>
              </w:rPr>
              <w:t>Важно: Оператор не влияет на процентную ставку. Ставка</w:t>
            </w:r>
          </w:p>
          <w:p w14:paraId="5DAAE54F" w14:textId="77777777" w:rsidR="00731F40" w:rsidRPr="00731F40" w:rsidRDefault="00731F40" w:rsidP="0076191C">
            <w:pPr>
              <w:adjustRightInd w:val="0"/>
              <w:rPr>
                <w:rFonts w:ascii="Calibri Light" w:eastAsia="Arial" w:hAnsi="Calibri Light" w:cs="Calibri Light"/>
                <w:lang w:eastAsia="en-US"/>
              </w:rPr>
            </w:pPr>
            <w:r w:rsidRPr="00731F40">
              <w:rPr>
                <w:rFonts w:ascii="Calibri Light" w:eastAsia="Arial" w:hAnsi="Calibri Light" w:cs="Calibri Light"/>
                <w:lang w:eastAsia="en-US"/>
              </w:rPr>
              <w:t>предлагается Потенциальным инвестором после</w:t>
            </w:r>
          </w:p>
          <w:p w14:paraId="573675DF" w14:textId="6B111436" w:rsidR="00731F40" w:rsidRPr="00731F40" w:rsidRDefault="00731F40" w:rsidP="0076191C">
            <w:pPr>
              <w:adjustRightInd w:val="0"/>
              <w:rPr>
                <w:rFonts w:ascii="Calibri Light" w:eastAsia="Arial" w:hAnsi="Calibri Light" w:cs="Calibri Light"/>
                <w:lang w:eastAsia="en-US"/>
              </w:rPr>
            </w:pPr>
            <w:r w:rsidRPr="00731F40">
              <w:rPr>
                <w:rFonts w:ascii="Calibri Light" w:eastAsia="Arial" w:hAnsi="Calibri Light" w:cs="Calibri Light"/>
                <w:lang w:eastAsia="en-US"/>
              </w:rPr>
              <w:t>опубликования Оператором инвестиционного проекта на</w:t>
            </w:r>
            <w:r w:rsidRPr="00731F40">
              <w:rPr>
                <w:rFonts w:ascii="Calibri Light" w:eastAsia="Arial" w:hAnsi="Calibri Light" w:cs="Calibri Light"/>
                <w:lang w:eastAsia="en-US"/>
              </w:rPr>
              <w:t xml:space="preserve"> </w:t>
            </w:r>
            <w:r w:rsidRPr="00731F40">
              <w:rPr>
                <w:rFonts w:ascii="Calibri Light" w:eastAsia="Arial" w:hAnsi="Calibri Light" w:cs="Calibri Light"/>
                <w:lang w:eastAsia="en-US"/>
              </w:rPr>
              <w:t>платформе.</w:t>
            </w:r>
            <w:bookmarkEnd w:id="6"/>
            <w:bookmarkEnd w:id="7"/>
          </w:p>
        </w:tc>
      </w:tr>
      <w:tr w:rsidR="00731F40" w:rsidRPr="00B26349" w14:paraId="135044ED" w14:textId="77777777" w:rsidTr="00731F40">
        <w:trPr>
          <w:trHeight w:val="2562"/>
        </w:trPr>
        <w:tc>
          <w:tcPr>
            <w:tcW w:w="2554" w:type="dxa"/>
            <w:vMerge/>
          </w:tcPr>
          <w:p w14:paraId="44C863A0" w14:textId="77777777" w:rsidR="00731F40" w:rsidRPr="0076191C" w:rsidRDefault="00731F40" w:rsidP="0076191C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10" w:type="dxa"/>
          </w:tcPr>
          <w:p w14:paraId="56A2D946" w14:textId="2CE5E917" w:rsidR="00731F40" w:rsidRPr="00731F40" w:rsidRDefault="00731F40" w:rsidP="0076191C">
            <w:pPr>
              <w:pStyle w:val="TableParagraph"/>
              <w:rPr>
                <w:rFonts w:ascii="Calibri Light" w:hAnsi="Calibri Light" w:cs="Calibri Light"/>
              </w:rPr>
            </w:pPr>
            <w:r w:rsidRPr="00731F40">
              <w:rPr>
                <w:rFonts w:ascii="Calibri Light" w:hAnsi="Calibri Light" w:cs="Calibri Light"/>
              </w:rPr>
              <w:t>Новая редакция</w:t>
            </w:r>
          </w:p>
        </w:tc>
        <w:tc>
          <w:tcPr>
            <w:tcW w:w="6059" w:type="dxa"/>
          </w:tcPr>
          <w:p w14:paraId="0605A953" w14:textId="77777777" w:rsidR="00731F40" w:rsidRPr="00731F40" w:rsidRDefault="00731F40" w:rsidP="0076191C">
            <w:pPr>
              <w:adjustRightInd w:val="0"/>
              <w:rPr>
                <w:rFonts w:ascii="Calibri Light" w:eastAsia="Arial" w:hAnsi="Calibri Light" w:cs="Calibri Light"/>
                <w:lang w:eastAsia="en-US"/>
              </w:rPr>
            </w:pPr>
            <w:r w:rsidRPr="00731F40">
              <w:rPr>
                <w:rFonts w:ascii="Calibri Light" w:eastAsia="Arial" w:hAnsi="Calibri Light" w:cs="Calibri Light"/>
                <w:lang w:eastAsia="en-US"/>
              </w:rPr>
              <w:t>Зависит от уровня кредитоспособности Потенциального</w:t>
            </w:r>
          </w:p>
          <w:p w14:paraId="223D7D2B" w14:textId="77777777" w:rsidR="00731F40" w:rsidRPr="00731F40" w:rsidRDefault="00731F40" w:rsidP="0076191C">
            <w:pPr>
              <w:adjustRightInd w:val="0"/>
              <w:rPr>
                <w:rFonts w:ascii="Calibri Light" w:eastAsia="Arial" w:hAnsi="Calibri Light" w:cs="Calibri Light"/>
                <w:lang w:eastAsia="en-US"/>
              </w:rPr>
            </w:pPr>
            <w:r w:rsidRPr="00731F40">
              <w:rPr>
                <w:rFonts w:ascii="Calibri Light" w:eastAsia="Arial" w:hAnsi="Calibri Light" w:cs="Calibri Light"/>
                <w:lang w:eastAsia="en-US"/>
              </w:rPr>
              <w:t>заемщика, сроков и суммы финансирования, обеспечения</w:t>
            </w:r>
          </w:p>
          <w:p w14:paraId="2BF78DF3" w14:textId="77777777" w:rsidR="00731F40" w:rsidRPr="00731F40" w:rsidRDefault="00731F40" w:rsidP="0076191C">
            <w:pPr>
              <w:adjustRightInd w:val="0"/>
              <w:rPr>
                <w:rFonts w:ascii="Calibri Light" w:eastAsia="Arial" w:hAnsi="Calibri Light" w:cs="Calibri Light"/>
                <w:lang w:eastAsia="en-US"/>
              </w:rPr>
            </w:pPr>
            <w:r w:rsidRPr="00731F40">
              <w:rPr>
                <w:rFonts w:ascii="Calibri Light" w:eastAsia="Arial" w:hAnsi="Calibri Light" w:cs="Calibri Light"/>
                <w:lang w:eastAsia="en-US"/>
              </w:rPr>
              <w:t>займа.</w:t>
            </w:r>
          </w:p>
          <w:p w14:paraId="530D6703" w14:textId="0E31DDBD" w:rsidR="00731F40" w:rsidRPr="0076191C" w:rsidRDefault="00731F40" w:rsidP="0076191C">
            <w:pPr>
              <w:adjustRightInd w:val="0"/>
              <w:rPr>
                <w:rFonts w:ascii="Calibri Light" w:eastAsia="Arial" w:hAnsi="Calibri Light" w:cs="Calibri Light"/>
                <w:lang w:eastAsia="en-US"/>
              </w:rPr>
            </w:pPr>
            <w:r w:rsidRPr="00731F40">
              <w:rPr>
                <w:rFonts w:ascii="Calibri Light" w:eastAsia="Arial" w:hAnsi="Calibri Light" w:cs="Calibri Light"/>
                <w:lang w:eastAsia="en-US"/>
              </w:rPr>
              <w:t xml:space="preserve">Важно: Оператор не влияет на процентную ставку. </w:t>
            </w:r>
          </w:p>
          <w:p w14:paraId="40763EB4" w14:textId="186ECE18" w:rsidR="00731F40" w:rsidRPr="00731F40" w:rsidRDefault="00731F40" w:rsidP="0076191C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1F40" w:rsidRPr="00B26349" w14:paraId="47C830C8" w14:textId="77777777" w:rsidTr="00731F40">
        <w:trPr>
          <w:trHeight w:val="2562"/>
        </w:trPr>
        <w:tc>
          <w:tcPr>
            <w:tcW w:w="2554" w:type="dxa"/>
          </w:tcPr>
          <w:p w14:paraId="418DA485" w14:textId="0650305B" w:rsidR="008060C9" w:rsidRPr="00CD3602" w:rsidRDefault="00CD3602" w:rsidP="0076191C">
            <w:pPr>
              <w:pStyle w:val="TableParagraph"/>
              <w:rPr>
                <w:rFonts w:ascii="Calibri Light" w:hAnsi="Calibri Light" w:cs="Calibri Light"/>
              </w:rPr>
            </w:pPr>
            <w:r w:rsidRPr="0076191C">
              <w:rPr>
                <w:rFonts w:ascii="Calibri Light" w:hAnsi="Calibri Light" w:cs="Calibri Light"/>
              </w:rPr>
              <w:t xml:space="preserve">Удалены 2 буллита второго порядка в </w:t>
            </w:r>
            <w:proofErr w:type="gramStart"/>
            <w:r w:rsidRPr="0076191C">
              <w:rPr>
                <w:rFonts w:ascii="Calibri Light" w:hAnsi="Calibri Light" w:cs="Calibri Light"/>
              </w:rPr>
              <w:t>с</w:t>
            </w:r>
            <w:r w:rsidR="008060C9" w:rsidRPr="0076191C">
              <w:rPr>
                <w:rFonts w:ascii="Calibri Light" w:hAnsi="Calibri Light" w:cs="Calibri Light"/>
              </w:rPr>
              <w:t>одержани</w:t>
            </w:r>
            <w:r w:rsidRPr="0076191C">
              <w:rPr>
                <w:rFonts w:ascii="Calibri Light" w:hAnsi="Calibri Light" w:cs="Calibri Light"/>
              </w:rPr>
              <w:t>и</w:t>
            </w:r>
            <w:r w:rsidR="008060C9" w:rsidRPr="0076191C">
              <w:rPr>
                <w:rFonts w:ascii="Calibri Light" w:hAnsi="Calibri Light" w:cs="Calibri Light"/>
              </w:rPr>
              <w:t xml:space="preserve"> </w:t>
            </w:r>
            <w:r w:rsidRPr="0076191C">
              <w:rPr>
                <w:rFonts w:ascii="Calibri Light" w:hAnsi="Calibri Light" w:cs="Calibri Light"/>
              </w:rPr>
              <w:t xml:space="preserve"> старшего</w:t>
            </w:r>
            <w:proofErr w:type="gramEnd"/>
            <w:r w:rsidRPr="0076191C">
              <w:rPr>
                <w:rFonts w:ascii="Calibri Light" w:hAnsi="Calibri Light" w:cs="Calibri Light"/>
              </w:rPr>
              <w:t xml:space="preserve"> </w:t>
            </w:r>
            <w:r w:rsidR="008060C9" w:rsidRPr="0076191C">
              <w:rPr>
                <w:rFonts w:ascii="Calibri Light" w:hAnsi="Calibri Light" w:cs="Calibri Light"/>
              </w:rPr>
              <w:t>буллита «После публикации проекта на платформе»</w:t>
            </w:r>
            <w:r w:rsidR="008060C9" w:rsidRPr="0076191C">
              <w:rPr>
                <w:rFonts w:ascii="Calibri Light" w:hAnsi="Calibri Light" w:cs="Calibri Light"/>
              </w:rPr>
              <w:t xml:space="preserve"> Раздела</w:t>
            </w:r>
          </w:p>
          <w:p w14:paraId="4BA8FCF1" w14:textId="643EF4EA" w:rsidR="00731F40" w:rsidRPr="0076191C" w:rsidRDefault="008060C9" w:rsidP="0076191C">
            <w:pPr>
              <w:pStyle w:val="TableParagraph"/>
              <w:spacing w:line="268" w:lineRule="auto"/>
              <w:rPr>
                <w:rFonts w:ascii="Calibri Light" w:hAnsi="Calibri Light" w:cs="Calibri Light"/>
              </w:rPr>
            </w:pPr>
            <w:r w:rsidRPr="0076191C">
              <w:rPr>
                <w:rFonts w:ascii="Calibri Light" w:hAnsi="Calibri Light" w:cs="Calibri Light"/>
              </w:rPr>
              <w:t>«</w:t>
            </w:r>
            <w:r w:rsidRPr="0076191C">
              <w:rPr>
                <w:rFonts w:ascii="Calibri Light" w:hAnsi="Calibri Light" w:cs="Calibri Light"/>
              </w:rPr>
              <w:t>ЭТАПЫ РАССМОТРЕНИЯ ЗАЯВОК НА ПОЛУЧЕНИЕ ФИНАНСИРОВАНИЯ</w:t>
            </w:r>
            <w:r w:rsidRPr="0076191C">
              <w:rPr>
                <w:rFonts w:ascii="Calibri Light" w:hAnsi="Calibri Light" w:cs="Calibri Light"/>
              </w:rPr>
              <w:t>»</w:t>
            </w:r>
          </w:p>
        </w:tc>
        <w:tc>
          <w:tcPr>
            <w:tcW w:w="1310" w:type="dxa"/>
          </w:tcPr>
          <w:p w14:paraId="2CFC85DD" w14:textId="1D38B881" w:rsidR="00731F40" w:rsidRPr="00CD3602" w:rsidRDefault="00731F40" w:rsidP="0076191C">
            <w:pPr>
              <w:pStyle w:val="TableParagraph"/>
              <w:rPr>
                <w:rFonts w:ascii="Calibri Light" w:hAnsi="Calibri Light" w:cs="Calibri Light"/>
              </w:rPr>
            </w:pPr>
            <w:r w:rsidRPr="00CD3602">
              <w:rPr>
                <w:rFonts w:ascii="Calibri Light" w:hAnsi="Calibri Light" w:cs="Calibri Light"/>
              </w:rPr>
              <w:t>Старая редакция</w:t>
            </w:r>
          </w:p>
        </w:tc>
        <w:tc>
          <w:tcPr>
            <w:tcW w:w="6059" w:type="dxa"/>
          </w:tcPr>
          <w:p w14:paraId="64C2292C" w14:textId="77777777" w:rsidR="00CD3602" w:rsidRPr="0076191C" w:rsidRDefault="008060C9" w:rsidP="0076191C">
            <w:pPr>
              <w:pStyle w:val="a5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76191C">
              <w:rPr>
                <w:rFonts w:ascii="Calibri Light" w:hAnsi="Calibri Light" w:cs="Calibri Light"/>
              </w:rPr>
              <w:t xml:space="preserve">Предприниматель в личном кабинете площадки видит предложения кредиторов (при их наличии) и может принять, либо отклонить их. </w:t>
            </w:r>
          </w:p>
          <w:p w14:paraId="5E743123" w14:textId="48B50D0B" w:rsidR="008060C9" w:rsidRPr="0076191C" w:rsidRDefault="008060C9" w:rsidP="0076191C">
            <w:pPr>
              <w:pStyle w:val="a5"/>
              <w:numPr>
                <w:ilvl w:val="0"/>
                <w:numId w:val="3"/>
              </w:numPr>
              <w:rPr>
                <w:rFonts w:ascii="Calibri Light" w:eastAsia="Arial" w:hAnsi="Calibri Light" w:cs="Calibri Light"/>
              </w:rPr>
            </w:pPr>
            <w:r w:rsidRPr="0076191C">
              <w:rPr>
                <w:rFonts w:ascii="Calibri Light" w:hAnsi="Calibri Light" w:cs="Calibri Light"/>
              </w:rPr>
              <w:t>Торги проходят по принципу голландского аукциона и обычно длятся от 3 до 14 дней.</w:t>
            </w:r>
          </w:p>
          <w:p w14:paraId="6EA840BB" w14:textId="142805D3" w:rsidR="00731F40" w:rsidRPr="0076191C" w:rsidRDefault="00731F40" w:rsidP="0076191C">
            <w:pPr>
              <w:adjustRightInd w:val="0"/>
              <w:rPr>
                <w:rFonts w:ascii="Calibri Light" w:eastAsia="Arial" w:hAnsi="Calibri Light" w:cs="Calibri Light"/>
                <w:lang w:eastAsia="en-US"/>
              </w:rPr>
            </w:pPr>
          </w:p>
        </w:tc>
      </w:tr>
    </w:tbl>
    <w:p w14:paraId="141BA5E4" w14:textId="77777777" w:rsidR="000A46A5" w:rsidRDefault="000A46A5"/>
    <w:sectPr w:rsidR="000A46A5">
      <w:type w:val="continuous"/>
      <w:pgSz w:w="11910" w:h="16840"/>
      <w:pgMar w:top="580" w:right="7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475"/>
    <w:multiLevelType w:val="hybridMultilevel"/>
    <w:tmpl w:val="72E6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AD7"/>
    <w:multiLevelType w:val="hybridMultilevel"/>
    <w:tmpl w:val="E12A91CA"/>
    <w:lvl w:ilvl="0" w:tplc="955C7790">
      <w:numFmt w:val="bullet"/>
      <w:lvlText w:val="•"/>
      <w:lvlJc w:val="left"/>
      <w:pPr>
        <w:ind w:left="799" w:hanging="4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040F0E6">
      <w:numFmt w:val="bullet"/>
      <w:lvlText w:val="•"/>
      <w:lvlJc w:val="left"/>
      <w:pPr>
        <w:ind w:left="1351" w:hanging="426"/>
      </w:pPr>
      <w:rPr>
        <w:rFonts w:hint="default"/>
        <w:lang w:val="ru-RU" w:eastAsia="en-US" w:bidi="ar-SA"/>
      </w:rPr>
    </w:lvl>
    <w:lvl w:ilvl="2" w:tplc="5FBE86F8">
      <w:numFmt w:val="bullet"/>
      <w:lvlText w:val="•"/>
      <w:lvlJc w:val="left"/>
      <w:pPr>
        <w:ind w:left="1903" w:hanging="426"/>
      </w:pPr>
      <w:rPr>
        <w:rFonts w:hint="default"/>
        <w:lang w:val="ru-RU" w:eastAsia="en-US" w:bidi="ar-SA"/>
      </w:rPr>
    </w:lvl>
    <w:lvl w:ilvl="3" w:tplc="408E1782">
      <w:numFmt w:val="bullet"/>
      <w:lvlText w:val="•"/>
      <w:lvlJc w:val="left"/>
      <w:pPr>
        <w:ind w:left="2455" w:hanging="426"/>
      </w:pPr>
      <w:rPr>
        <w:rFonts w:hint="default"/>
        <w:lang w:val="ru-RU" w:eastAsia="en-US" w:bidi="ar-SA"/>
      </w:rPr>
    </w:lvl>
    <w:lvl w:ilvl="4" w:tplc="2EF6080A">
      <w:numFmt w:val="bullet"/>
      <w:lvlText w:val="•"/>
      <w:lvlJc w:val="left"/>
      <w:pPr>
        <w:ind w:left="3006" w:hanging="426"/>
      </w:pPr>
      <w:rPr>
        <w:rFonts w:hint="default"/>
        <w:lang w:val="ru-RU" w:eastAsia="en-US" w:bidi="ar-SA"/>
      </w:rPr>
    </w:lvl>
    <w:lvl w:ilvl="5" w:tplc="B060E4CC">
      <w:numFmt w:val="bullet"/>
      <w:lvlText w:val="•"/>
      <w:lvlJc w:val="left"/>
      <w:pPr>
        <w:ind w:left="3558" w:hanging="426"/>
      </w:pPr>
      <w:rPr>
        <w:rFonts w:hint="default"/>
        <w:lang w:val="ru-RU" w:eastAsia="en-US" w:bidi="ar-SA"/>
      </w:rPr>
    </w:lvl>
    <w:lvl w:ilvl="6" w:tplc="0B400546">
      <w:numFmt w:val="bullet"/>
      <w:lvlText w:val="•"/>
      <w:lvlJc w:val="left"/>
      <w:pPr>
        <w:ind w:left="4110" w:hanging="426"/>
      </w:pPr>
      <w:rPr>
        <w:rFonts w:hint="default"/>
        <w:lang w:val="ru-RU" w:eastAsia="en-US" w:bidi="ar-SA"/>
      </w:rPr>
    </w:lvl>
    <w:lvl w:ilvl="7" w:tplc="B5503A40">
      <w:numFmt w:val="bullet"/>
      <w:lvlText w:val="•"/>
      <w:lvlJc w:val="left"/>
      <w:pPr>
        <w:ind w:left="4661" w:hanging="426"/>
      </w:pPr>
      <w:rPr>
        <w:rFonts w:hint="default"/>
        <w:lang w:val="ru-RU" w:eastAsia="en-US" w:bidi="ar-SA"/>
      </w:rPr>
    </w:lvl>
    <w:lvl w:ilvl="8" w:tplc="094626FE">
      <w:numFmt w:val="bullet"/>
      <w:lvlText w:val="•"/>
      <w:lvlJc w:val="left"/>
      <w:pPr>
        <w:ind w:left="5213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693554A9"/>
    <w:multiLevelType w:val="hybridMultilevel"/>
    <w:tmpl w:val="56B25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E"/>
    <w:rsid w:val="000A46A5"/>
    <w:rsid w:val="007276AE"/>
    <w:rsid w:val="00731F40"/>
    <w:rsid w:val="0076191C"/>
    <w:rsid w:val="008060C9"/>
    <w:rsid w:val="00B26349"/>
    <w:rsid w:val="00BA09F9"/>
    <w:rsid w:val="00CD3602"/>
    <w:rsid w:val="00D13B2E"/>
    <w:rsid w:val="00E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35D65"/>
  <w15:docId w15:val="{14633232-C8F3-F242-9411-D4DA20EA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0C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7"/>
      <w:szCs w:val="27"/>
      <w:lang w:eastAsia="en-US"/>
    </w:rPr>
  </w:style>
  <w:style w:type="paragraph" w:styleId="a4">
    <w:name w:val="Title"/>
    <w:basedOn w:val="a"/>
    <w:uiPriority w:val="10"/>
    <w:qFormat/>
    <w:pPr>
      <w:spacing w:before="110"/>
      <w:ind w:left="2771" w:right="1927"/>
      <w:jc w:val="center"/>
    </w:pPr>
    <w:rPr>
      <w:rFonts w:ascii="Arial" w:eastAsia="Arial" w:hAnsi="Arial" w:cs="Arial"/>
      <w:sz w:val="31"/>
      <w:szCs w:val="31"/>
      <w:lang w:eastAsia="en-US"/>
    </w:rPr>
  </w:style>
  <w:style w:type="paragraph" w:styleId="a5">
    <w:name w:val="List Paragraph"/>
    <w:basedOn w:val="a"/>
    <w:uiPriority w:val="1"/>
    <w:qFormat/>
    <w:rPr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ers.mon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ers.mone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Справка об изменениях в правилах.docx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Справка об изменениях в правилах.docx</dc:title>
  <cp:lastModifiedBy>23</cp:lastModifiedBy>
  <cp:revision>2</cp:revision>
  <cp:lastPrinted>2022-03-09T12:50:00Z</cp:lastPrinted>
  <dcterms:created xsi:type="dcterms:W3CDTF">2022-03-09T13:07:00Z</dcterms:created>
  <dcterms:modified xsi:type="dcterms:W3CDTF">2022-03-09T13:07:00Z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Word</vt:lpwstr>
  </property>
  <property fmtid="{D5CDD505-2E9C-101B-9397-08002B2CF9AE}" pid="4" name="LastSaved">
    <vt:filetime>2022-03-09T00:00:00Z</vt:filetime>
  </property>
</Properties>
</file>